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1CE43" w14:textId="5B73A65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4651F2">
        <w:t>9</w:t>
      </w:r>
      <w:r w:rsidR="003D699D">
        <w:t>bis-e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5F0CA9" w:rsidRPr="005F0CA9">
        <w:rPr>
          <w:sz w:val="32"/>
          <w:szCs w:val="32"/>
        </w:rPr>
        <w:t>R2-2003307</w:t>
      </w:r>
      <w:bookmarkStart w:id="0" w:name="_GoBack"/>
      <w:bookmarkEnd w:id="0"/>
    </w:p>
    <w:p w14:paraId="4E6451FC" w14:textId="6D757CFE" w:rsidR="003D699D" w:rsidRPr="002A54BE" w:rsidRDefault="003D699D" w:rsidP="003D699D">
      <w:pPr>
        <w:pStyle w:val="3GPPHeader"/>
      </w:pPr>
      <w:r w:rsidRPr="00DD24F8">
        <w:t>Electronic meeting, 2</w:t>
      </w:r>
      <w:r>
        <w:t>0</w:t>
      </w:r>
      <w:r w:rsidRPr="00DD24F8">
        <w:t xml:space="preserve">th - </w:t>
      </w:r>
      <w:r>
        <w:t>30</w:t>
      </w:r>
      <w:r w:rsidRPr="00DD24F8">
        <w:t xml:space="preserve">th </w:t>
      </w:r>
      <w:proofErr w:type="gramStart"/>
      <w:r>
        <w:t>April</w:t>
      </w:r>
      <w:r w:rsidRPr="00DD24F8">
        <w:t>,</w:t>
      </w:r>
      <w:proofErr w:type="gramEnd"/>
      <w:r w:rsidRPr="00DD24F8">
        <w:t xml:space="preserve"> 2020</w:t>
      </w:r>
    </w:p>
    <w:p w14:paraId="34D7CCEE" w14:textId="2EA83D6E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6A2725" w:rsidRPr="0045447E">
        <w:rPr>
          <w:sz w:val="22"/>
          <w:szCs w:val="22"/>
          <w:lang w:val="sv-SE"/>
        </w:rPr>
        <w:t>5.4.3</w:t>
      </w:r>
    </w:p>
    <w:p w14:paraId="55DD874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E9B66D7" w14:textId="659969E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51F3E">
        <w:rPr>
          <w:sz w:val="22"/>
          <w:szCs w:val="22"/>
        </w:rPr>
        <w:t xml:space="preserve">Bands in </w:t>
      </w:r>
      <w:proofErr w:type="spellStart"/>
      <w:r w:rsidR="00751F3E">
        <w:rPr>
          <w:lang w:val="en-US"/>
        </w:rPr>
        <w:t>supportedBandListNR</w:t>
      </w:r>
      <w:proofErr w:type="spellEnd"/>
    </w:p>
    <w:p w14:paraId="1AC51AD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F28D9">
        <w:rPr>
          <w:sz w:val="22"/>
          <w:szCs w:val="22"/>
        </w:rPr>
        <w:t>Discussion, Decision</w:t>
      </w:r>
    </w:p>
    <w:p w14:paraId="280A2B5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2C9D8A" w14:textId="6F81811E" w:rsidR="00477768" w:rsidRDefault="002B0986" w:rsidP="00CE0424">
      <w:pPr>
        <w:pStyle w:val="BodyText"/>
      </w:pPr>
      <w:r>
        <w:t xml:space="preserve">This document </w:t>
      </w:r>
      <w:r w:rsidR="002A0159">
        <w:t xml:space="preserve">discusses UE inclusion of supported bands in UE capability field </w:t>
      </w:r>
      <w:proofErr w:type="spellStart"/>
      <w:r w:rsidR="002A0159" w:rsidRPr="002A0159">
        <w:rPr>
          <w:i/>
          <w:iCs/>
        </w:rPr>
        <w:t>supportedBandListNR</w:t>
      </w:r>
      <w:proofErr w:type="spellEnd"/>
      <w:r w:rsidR="002A0159">
        <w:rPr>
          <w:i/>
          <w:iCs/>
        </w:rPr>
        <w:t>.</w:t>
      </w:r>
    </w:p>
    <w:p w14:paraId="2FA48C2E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38AE2F4" w14:textId="270327E7" w:rsidR="00BF0F05" w:rsidRPr="006719E6" w:rsidRDefault="009329CA" w:rsidP="00BF0F05">
      <w:pPr>
        <w:rPr>
          <w:rFonts w:ascii="Arial" w:hAnsi="Arial" w:cs="Arial"/>
          <w:i/>
          <w:iCs/>
        </w:rPr>
      </w:pPr>
      <w:r w:rsidRPr="006719E6">
        <w:rPr>
          <w:rFonts w:ascii="Arial" w:hAnsi="Arial" w:cs="Arial"/>
        </w:rPr>
        <w:t xml:space="preserve">TS 38331 </w:t>
      </w:r>
      <w:r w:rsidR="0090761B" w:rsidRPr="006719E6">
        <w:rPr>
          <w:rFonts w:ascii="Arial" w:hAnsi="Arial" w:cs="Arial"/>
        </w:rPr>
        <w:t xml:space="preserve">describes how UE shall </w:t>
      </w:r>
      <w:r w:rsidR="00BF0F05" w:rsidRPr="006719E6">
        <w:rPr>
          <w:rFonts w:ascii="Arial" w:hAnsi="Arial" w:cs="Arial"/>
          <w:lang w:eastAsia="zh-CN"/>
        </w:rPr>
        <w:t xml:space="preserve">set band combinations, feature set combinations and feature sets supported by the UE (for NR SA and MR-DC). But it is not </w:t>
      </w:r>
      <w:r w:rsidR="0045447E">
        <w:rPr>
          <w:rFonts w:ascii="Arial" w:hAnsi="Arial" w:cs="Arial"/>
          <w:lang w:eastAsia="zh-CN"/>
        </w:rPr>
        <w:t>specified</w:t>
      </w:r>
      <w:r w:rsidR="00BF0F05" w:rsidRPr="006719E6">
        <w:rPr>
          <w:rFonts w:ascii="Arial" w:hAnsi="Arial" w:cs="Arial"/>
          <w:lang w:eastAsia="zh-CN"/>
        </w:rPr>
        <w:t xml:space="preserve"> that UE is also required to indicate all </w:t>
      </w:r>
      <w:r w:rsidR="002948AB" w:rsidRPr="006719E6">
        <w:rPr>
          <w:rFonts w:ascii="Arial" w:hAnsi="Arial" w:cs="Arial"/>
          <w:lang w:eastAsia="zh-CN"/>
        </w:rPr>
        <w:t xml:space="preserve">its </w:t>
      </w:r>
      <w:r w:rsidR="00BF0F05" w:rsidRPr="006719E6">
        <w:rPr>
          <w:rFonts w:ascii="Arial" w:hAnsi="Arial" w:cs="Arial"/>
          <w:lang w:eastAsia="zh-CN"/>
        </w:rPr>
        <w:t xml:space="preserve">supported bands in </w:t>
      </w:r>
      <w:proofErr w:type="spellStart"/>
      <w:r w:rsidR="002948AB" w:rsidRPr="006719E6">
        <w:rPr>
          <w:rFonts w:ascii="Arial" w:hAnsi="Arial" w:cs="Arial"/>
          <w:i/>
          <w:iCs/>
        </w:rPr>
        <w:t>supportedBandListNR</w:t>
      </w:r>
      <w:proofErr w:type="spellEnd"/>
      <w:r w:rsidR="00AD3C7C">
        <w:rPr>
          <w:rFonts w:ascii="Arial" w:hAnsi="Arial" w:cs="Arial"/>
          <w:i/>
          <w:iCs/>
        </w:rPr>
        <w:t>.</w:t>
      </w:r>
    </w:p>
    <w:p w14:paraId="3DD043BB" w14:textId="7F4F4368" w:rsidR="002948AB" w:rsidRPr="006719E6" w:rsidRDefault="002948AB" w:rsidP="00BF0F05">
      <w:pPr>
        <w:rPr>
          <w:rFonts w:ascii="Arial" w:hAnsi="Arial" w:cs="Arial"/>
          <w:i/>
          <w:iCs/>
        </w:rPr>
      </w:pPr>
      <w:r w:rsidRPr="006719E6">
        <w:rPr>
          <w:rFonts w:ascii="Arial" w:hAnsi="Arial" w:cs="Arial"/>
        </w:rPr>
        <w:t xml:space="preserve">This means a UE could in principle indicate support of a certain band in </w:t>
      </w:r>
      <w:proofErr w:type="gramStart"/>
      <w:r w:rsidRPr="006719E6">
        <w:rPr>
          <w:rFonts w:ascii="Arial" w:hAnsi="Arial" w:cs="Arial"/>
        </w:rPr>
        <w:t>supportedBandCombinationList, but</w:t>
      </w:r>
      <w:proofErr w:type="gramEnd"/>
      <w:r w:rsidRPr="006719E6">
        <w:rPr>
          <w:rFonts w:ascii="Arial" w:hAnsi="Arial" w:cs="Arial"/>
        </w:rPr>
        <w:t xml:space="preserve"> omit that band in </w:t>
      </w:r>
      <w:r w:rsidRPr="006719E6">
        <w:rPr>
          <w:rFonts w:ascii="Arial" w:hAnsi="Arial" w:cs="Arial"/>
          <w:i/>
          <w:iCs/>
        </w:rPr>
        <w:t>supportedBandListNR.</w:t>
      </w:r>
    </w:p>
    <w:p w14:paraId="709DB70A" w14:textId="1B59BFD3" w:rsidR="0045447E" w:rsidRDefault="002D0C05" w:rsidP="006D00EE">
      <w:pPr>
        <w:rPr>
          <w:i/>
        </w:rPr>
      </w:pPr>
      <w:r>
        <w:rPr>
          <w:rFonts w:ascii="Arial" w:hAnsi="Arial" w:cs="Arial"/>
        </w:rPr>
        <w:t xml:space="preserve">In LTE, this is not an issue. In a </w:t>
      </w:r>
      <w:proofErr w:type="spellStart"/>
      <w:r>
        <w:rPr>
          <w:rFonts w:ascii="Arial" w:hAnsi="Arial" w:cs="Arial"/>
        </w:rPr>
        <w:t>bandCombination</w:t>
      </w:r>
      <w:proofErr w:type="spellEnd"/>
      <w:r>
        <w:rPr>
          <w:rFonts w:ascii="Arial" w:hAnsi="Arial" w:cs="Arial"/>
        </w:rPr>
        <w:t xml:space="preserve">, the bands are indicated by their index (position) in the band list. </w:t>
      </w:r>
      <w:r w:rsidR="0045447E">
        <w:rPr>
          <w:rFonts w:ascii="Arial" w:hAnsi="Arial" w:cs="Arial"/>
        </w:rPr>
        <w:t>But i</w:t>
      </w:r>
      <w:r>
        <w:rPr>
          <w:rFonts w:ascii="Arial" w:hAnsi="Arial" w:cs="Arial"/>
        </w:rPr>
        <w:t>n NR</w:t>
      </w:r>
      <w:r w:rsidR="00984A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bands in a band combination </w:t>
      </w:r>
      <w:r w:rsidR="006D00EE">
        <w:rPr>
          <w:rFonts w:ascii="Arial" w:hAnsi="Arial" w:cs="Arial"/>
        </w:rPr>
        <w:t>are explicitly referenced by the NR frequency band number (</w:t>
      </w:r>
      <w:proofErr w:type="spellStart"/>
      <w:r w:rsidR="006D00EE" w:rsidRPr="008F2CE4">
        <w:rPr>
          <w:i/>
        </w:rPr>
        <w:t>FreqBandIndicatorNR</w:t>
      </w:r>
      <w:proofErr w:type="spellEnd"/>
      <w:r w:rsidR="006D00EE">
        <w:rPr>
          <w:i/>
        </w:rPr>
        <w:t>).</w:t>
      </w:r>
    </w:p>
    <w:p w14:paraId="7794C485" w14:textId="6392C63C" w:rsidR="006D00EE" w:rsidRPr="0045447E" w:rsidRDefault="006D00EE" w:rsidP="006D00EE">
      <w:pPr>
        <w:rPr>
          <w:i/>
        </w:rPr>
      </w:pPr>
      <w:r w:rsidRPr="006719E6">
        <w:rPr>
          <w:rFonts w:ascii="Arial" w:hAnsi="Arial" w:cs="Arial"/>
        </w:rPr>
        <w:t xml:space="preserve">We note that there are there several fields in </w:t>
      </w:r>
      <w:proofErr w:type="spellStart"/>
      <w:r w:rsidRPr="006719E6">
        <w:rPr>
          <w:rFonts w:ascii="Arial" w:hAnsi="Arial" w:cs="Arial"/>
        </w:rPr>
        <w:t>BandNR</w:t>
      </w:r>
      <w:proofErr w:type="spellEnd"/>
      <w:r w:rsidRPr="006719E6">
        <w:rPr>
          <w:rFonts w:ascii="Arial" w:hAnsi="Arial" w:cs="Arial"/>
        </w:rPr>
        <w:t xml:space="preserve"> (including its child IE MIMO-</w:t>
      </w:r>
      <w:proofErr w:type="spellStart"/>
      <w:r w:rsidRPr="006719E6">
        <w:rPr>
          <w:rFonts w:ascii="Arial" w:hAnsi="Arial" w:cs="Arial"/>
        </w:rPr>
        <w:t>ParametersPerBand</w:t>
      </w:r>
      <w:proofErr w:type="spellEnd"/>
      <w:r w:rsidRPr="006719E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6719E6">
        <w:rPr>
          <w:rFonts w:ascii="Arial" w:hAnsi="Arial" w:cs="Arial"/>
        </w:rPr>
        <w:t>that are mandatory for UE to set and support (marked with “Yes” in the M column in TS 38.306, section 4.2.7.2</w:t>
      </w:r>
      <w:r w:rsidR="005F208C">
        <w:rPr>
          <w:rFonts w:ascii="Arial" w:hAnsi="Arial" w:cs="Arial"/>
        </w:rPr>
        <w:t>)</w:t>
      </w:r>
      <w:r w:rsidRPr="006719E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Hence, we expect that a UE indicates the same bands </w:t>
      </w:r>
      <w:r w:rsidR="005F208C">
        <w:rPr>
          <w:rFonts w:ascii="Arial" w:hAnsi="Arial" w:cs="Arial"/>
        </w:rPr>
        <w:t xml:space="preserve">in </w:t>
      </w:r>
      <w:proofErr w:type="spellStart"/>
      <w:r w:rsidR="005F208C" w:rsidRPr="002A0159">
        <w:rPr>
          <w:i/>
          <w:iCs/>
        </w:rPr>
        <w:t>supportedBandListNR</w:t>
      </w:r>
      <w:proofErr w:type="spellEnd"/>
      <w:r w:rsidR="005F208C">
        <w:rPr>
          <w:rFonts w:ascii="Arial" w:hAnsi="Arial" w:cs="Arial"/>
        </w:rPr>
        <w:t xml:space="preserve"> that it indicates in any band combination.</w:t>
      </w:r>
    </w:p>
    <w:p w14:paraId="051234E2" w14:textId="50B65F2F" w:rsidR="00394B49" w:rsidRDefault="00394B49" w:rsidP="00BF0F05">
      <w:pPr>
        <w:rPr>
          <w:rFonts w:ascii="Arial" w:hAnsi="Arial" w:cs="Arial"/>
        </w:rPr>
      </w:pPr>
      <w:r>
        <w:rPr>
          <w:rFonts w:ascii="Arial" w:hAnsi="Arial" w:cs="Arial"/>
        </w:rPr>
        <w:t>This leads us to the following:</w:t>
      </w:r>
    </w:p>
    <w:p w14:paraId="019DD4D8" w14:textId="3BCEEBE9" w:rsidR="006D00EE" w:rsidRDefault="0045447E" w:rsidP="0045447E">
      <w:pPr>
        <w:pStyle w:val="Proposal"/>
        <w:jc w:val="left"/>
      </w:pPr>
      <w:r w:rsidRPr="002D0C05">
        <w:rPr>
          <w:rFonts w:cs="Arial"/>
        </w:rPr>
        <w:t xml:space="preserve">UE that indicate support for certain band in </w:t>
      </w:r>
      <w:proofErr w:type="spellStart"/>
      <w:r w:rsidRPr="002D0C05">
        <w:rPr>
          <w:rFonts w:cs="Arial"/>
        </w:rPr>
        <w:t>supportedBandCombinationList</w:t>
      </w:r>
      <w:proofErr w:type="spellEnd"/>
      <w:r w:rsidRPr="002D0C05">
        <w:rPr>
          <w:rFonts w:cs="Arial"/>
        </w:rPr>
        <w:t xml:space="preserve"> (in RF-Parameters o</w:t>
      </w:r>
      <w:r w:rsidR="004F4DE4">
        <w:rPr>
          <w:rFonts w:cs="Arial"/>
        </w:rPr>
        <w:t>r</w:t>
      </w:r>
      <w:r w:rsidRPr="002D0C05">
        <w:rPr>
          <w:rFonts w:cs="Arial"/>
        </w:rPr>
        <w:t xml:space="preserve"> RF-</w:t>
      </w:r>
      <w:proofErr w:type="spellStart"/>
      <w:r w:rsidRPr="002D0C05">
        <w:rPr>
          <w:rFonts w:cs="Arial"/>
        </w:rPr>
        <w:t>ParametersMRDC</w:t>
      </w:r>
      <w:proofErr w:type="spellEnd"/>
      <w:r w:rsidR="004F4DE4">
        <w:rPr>
          <w:rFonts w:cs="Arial"/>
        </w:rPr>
        <w:t>)</w:t>
      </w:r>
      <w:r w:rsidRPr="002D0C05">
        <w:rPr>
          <w:rFonts w:cs="Arial"/>
        </w:rPr>
        <w:t xml:space="preserve"> also indicate</w:t>
      </w:r>
      <w:r>
        <w:rPr>
          <w:rFonts w:cs="Arial"/>
        </w:rPr>
        <w:t>s</w:t>
      </w:r>
      <w:r w:rsidRPr="002D0C05">
        <w:rPr>
          <w:rFonts w:cs="Arial"/>
        </w:rPr>
        <w:t xml:space="preserve"> this band in </w:t>
      </w:r>
      <w:proofErr w:type="spellStart"/>
      <w:r w:rsidRPr="002D0C05">
        <w:rPr>
          <w:rFonts w:cs="Arial"/>
          <w:i/>
          <w:iCs/>
        </w:rPr>
        <w:t>supportedBandListNR</w:t>
      </w:r>
      <w:proofErr w:type="spellEnd"/>
      <w:r>
        <w:rPr>
          <w:rFonts w:cs="Arial"/>
          <w:i/>
          <w:iCs/>
        </w:rPr>
        <w:t>.</w:t>
      </w:r>
    </w:p>
    <w:p w14:paraId="13D291BC" w14:textId="04C6475F" w:rsidR="00E045D0" w:rsidRDefault="00E045D0" w:rsidP="00E045D0">
      <w:pPr>
        <w:pStyle w:val="Heading1"/>
      </w:pPr>
      <w:r>
        <w:t>3</w:t>
      </w:r>
      <w:r>
        <w:tab/>
      </w:r>
      <w:r w:rsidRPr="00CE0424">
        <w:t>Conclusion</w:t>
      </w:r>
    </w:p>
    <w:p w14:paraId="7364844D" w14:textId="77777777" w:rsidR="00535238" w:rsidRDefault="00535238" w:rsidP="00535238">
      <w:pPr>
        <w:pStyle w:val="BodyText"/>
      </w:pPr>
      <w:r>
        <w:t>We ask RAN2 to confirm the following:</w:t>
      </w:r>
    </w:p>
    <w:p w14:paraId="72346A9E" w14:textId="77777777" w:rsidR="00535238" w:rsidRDefault="00535238" w:rsidP="00535238">
      <w:pPr>
        <w:overflowPunct/>
        <w:autoSpaceDE/>
        <w:autoSpaceDN/>
        <w:adjustRightInd/>
        <w:spacing w:after="0"/>
        <w:textAlignment w:val="auto"/>
      </w:pPr>
    </w:p>
    <w:p w14:paraId="2825CF91" w14:textId="49C88C91" w:rsidR="004F4DE4" w:rsidRDefault="004F4DE4" w:rsidP="004F4DE4">
      <w:pPr>
        <w:pStyle w:val="Proposal"/>
        <w:numPr>
          <w:ilvl w:val="0"/>
          <w:numId w:val="25"/>
        </w:numPr>
        <w:jc w:val="left"/>
      </w:pPr>
      <w:r w:rsidRPr="004F4DE4">
        <w:rPr>
          <w:rFonts w:cs="Arial"/>
        </w:rPr>
        <w:t xml:space="preserve">UE that indicate support for certain band in </w:t>
      </w:r>
      <w:proofErr w:type="spellStart"/>
      <w:r w:rsidRPr="004F4DE4">
        <w:rPr>
          <w:rFonts w:cs="Arial"/>
        </w:rPr>
        <w:t>supportedBandCombinationList</w:t>
      </w:r>
      <w:proofErr w:type="spellEnd"/>
      <w:r w:rsidRPr="004F4DE4">
        <w:rPr>
          <w:rFonts w:cs="Arial"/>
        </w:rPr>
        <w:t xml:space="preserve"> (in RF-Parameters o</w:t>
      </w:r>
      <w:r>
        <w:rPr>
          <w:rFonts w:cs="Arial"/>
        </w:rPr>
        <w:t>r</w:t>
      </w:r>
      <w:r w:rsidRPr="004F4DE4">
        <w:rPr>
          <w:rFonts w:cs="Arial"/>
        </w:rPr>
        <w:t xml:space="preserve"> RF-</w:t>
      </w:r>
      <w:proofErr w:type="spellStart"/>
      <w:r w:rsidRPr="004F4DE4">
        <w:rPr>
          <w:rFonts w:cs="Arial"/>
        </w:rPr>
        <w:t>ParametersMRDC</w:t>
      </w:r>
      <w:proofErr w:type="spellEnd"/>
      <w:r>
        <w:rPr>
          <w:rFonts w:cs="Arial"/>
        </w:rPr>
        <w:t>)</w:t>
      </w:r>
      <w:r w:rsidRPr="004F4DE4">
        <w:rPr>
          <w:rFonts w:cs="Arial"/>
        </w:rPr>
        <w:t xml:space="preserve"> also indicates this band in </w:t>
      </w:r>
      <w:proofErr w:type="spellStart"/>
      <w:r w:rsidRPr="004F4DE4">
        <w:rPr>
          <w:rFonts w:cs="Arial"/>
          <w:i/>
          <w:iCs/>
        </w:rPr>
        <w:t>supportedBandListNR</w:t>
      </w:r>
      <w:proofErr w:type="spellEnd"/>
      <w:r w:rsidRPr="004F4DE4">
        <w:rPr>
          <w:rFonts w:cs="Arial"/>
          <w:i/>
          <w:iCs/>
        </w:rPr>
        <w:t>.</w:t>
      </w:r>
    </w:p>
    <w:p w14:paraId="0F139E9E" w14:textId="7EB8DC86" w:rsidR="00F87618" w:rsidRDefault="00F87618" w:rsidP="00F87618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0"/>
        <w:textAlignment w:val="auto"/>
      </w:pPr>
    </w:p>
    <w:p w14:paraId="7E645CE3" w14:textId="7A7CFE05" w:rsidR="00C3219F" w:rsidRDefault="00F87618" w:rsidP="006A2725">
      <w:pPr>
        <w:pStyle w:val="BodyText"/>
      </w:pPr>
      <w:r>
        <w:t xml:space="preserve">If proposal </w:t>
      </w:r>
      <w:r w:rsidR="0045447E">
        <w:t>1</w:t>
      </w:r>
      <w:r>
        <w:t xml:space="preserve"> is agreed, we volunteer to provide the CRs.</w:t>
      </w:r>
    </w:p>
    <w:p w14:paraId="282A1010" w14:textId="70B6EE3B" w:rsidR="0045447E" w:rsidRDefault="0045447E" w:rsidP="006A2725">
      <w:pPr>
        <w:pStyle w:val="BodyText"/>
      </w:pPr>
    </w:p>
    <w:sectPr w:rsidR="0045447E" w:rsidSect="00DB7EB8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2D1BB" w14:textId="77777777" w:rsidR="003D699D" w:rsidRDefault="003D699D">
      <w:r>
        <w:separator/>
      </w:r>
    </w:p>
  </w:endnote>
  <w:endnote w:type="continuationSeparator" w:id="0">
    <w:p w14:paraId="4AA69568" w14:textId="77777777" w:rsidR="003D699D" w:rsidRDefault="003D699D">
      <w:r>
        <w:continuationSeparator/>
      </w:r>
    </w:p>
  </w:endnote>
  <w:endnote w:type="continuationNotice" w:id="1">
    <w:p w14:paraId="42FE61DE" w14:textId="77777777" w:rsidR="003D699D" w:rsidRDefault="003D69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DBB28" w14:textId="77777777" w:rsidR="003D699D" w:rsidRDefault="003D699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56AC5" w14:textId="77777777" w:rsidR="003D699D" w:rsidRDefault="003D699D">
      <w:r>
        <w:separator/>
      </w:r>
    </w:p>
  </w:footnote>
  <w:footnote w:type="continuationSeparator" w:id="0">
    <w:p w14:paraId="4DB147CC" w14:textId="77777777" w:rsidR="003D699D" w:rsidRDefault="003D699D">
      <w:r>
        <w:continuationSeparator/>
      </w:r>
    </w:p>
  </w:footnote>
  <w:footnote w:type="continuationNotice" w:id="1">
    <w:p w14:paraId="584E4219" w14:textId="77777777" w:rsidR="003D699D" w:rsidRDefault="003D69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2067C" w14:textId="77777777" w:rsidR="003D699D" w:rsidRDefault="003D6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F721E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CAEF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D76AC6"/>
    <w:multiLevelType w:val="hybridMultilevel"/>
    <w:tmpl w:val="D576BD0C"/>
    <w:lvl w:ilvl="0" w:tplc="8C3C4D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6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E5"/>
    <w:rsid w:val="000006E1"/>
    <w:rsid w:val="00002A37"/>
    <w:rsid w:val="0000564C"/>
    <w:rsid w:val="00006446"/>
    <w:rsid w:val="00006896"/>
    <w:rsid w:val="00007CDC"/>
    <w:rsid w:val="00011B28"/>
    <w:rsid w:val="000159C6"/>
    <w:rsid w:val="00015D15"/>
    <w:rsid w:val="0002564D"/>
    <w:rsid w:val="00025ECA"/>
    <w:rsid w:val="000325B8"/>
    <w:rsid w:val="00033F4A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A48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0F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8AB"/>
    <w:rsid w:val="00296227"/>
    <w:rsid w:val="00296F44"/>
    <w:rsid w:val="0029777D"/>
    <w:rsid w:val="002A0159"/>
    <w:rsid w:val="002A055E"/>
    <w:rsid w:val="002A1D4E"/>
    <w:rsid w:val="002A2869"/>
    <w:rsid w:val="002B0986"/>
    <w:rsid w:val="002B24D6"/>
    <w:rsid w:val="002C06AD"/>
    <w:rsid w:val="002C41E6"/>
    <w:rsid w:val="002D071A"/>
    <w:rsid w:val="002D0C05"/>
    <w:rsid w:val="002D34B2"/>
    <w:rsid w:val="002D48B0"/>
    <w:rsid w:val="002D5B37"/>
    <w:rsid w:val="002D7637"/>
    <w:rsid w:val="002E17F2"/>
    <w:rsid w:val="002E2B6D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8D4"/>
    <w:rsid w:val="00377CE1"/>
    <w:rsid w:val="00385BF0"/>
    <w:rsid w:val="003939FF"/>
    <w:rsid w:val="00394B4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699D"/>
    <w:rsid w:val="003E15FA"/>
    <w:rsid w:val="003E55E4"/>
    <w:rsid w:val="003E72F7"/>
    <w:rsid w:val="003E74E3"/>
    <w:rsid w:val="003F05C7"/>
    <w:rsid w:val="003F28D9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447E"/>
    <w:rsid w:val="00457565"/>
    <w:rsid w:val="00457B71"/>
    <w:rsid w:val="004651F2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7189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4DE4"/>
    <w:rsid w:val="00506557"/>
    <w:rsid w:val="0050677A"/>
    <w:rsid w:val="005108D8"/>
    <w:rsid w:val="005116F9"/>
    <w:rsid w:val="005153A7"/>
    <w:rsid w:val="005219CF"/>
    <w:rsid w:val="00534B59"/>
    <w:rsid w:val="00535238"/>
    <w:rsid w:val="00536759"/>
    <w:rsid w:val="00537C62"/>
    <w:rsid w:val="00546970"/>
    <w:rsid w:val="00554E19"/>
    <w:rsid w:val="0056121F"/>
    <w:rsid w:val="00572505"/>
    <w:rsid w:val="00582809"/>
    <w:rsid w:val="0058798C"/>
    <w:rsid w:val="00587DA9"/>
    <w:rsid w:val="005900FA"/>
    <w:rsid w:val="005935A4"/>
    <w:rsid w:val="00594167"/>
    <w:rsid w:val="005948C2"/>
    <w:rsid w:val="00595DCA"/>
    <w:rsid w:val="0059779B"/>
    <w:rsid w:val="005A209A"/>
    <w:rsid w:val="005A662D"/>
    <w:rsid w:val="005B02A9"/>
    <w:rsid w:val="005B1409"/>
    <w:rsid w:val="005B35D7"/>
    <w:rsid w:val="005B392A"/>
    <w:rsid w:val="005B3AA3"/>
    <w:rsid w:val="005B6F83"/>
    <w:rsid w:val="005C74FB"/>
    <w:rsid w:val="005D1602"/>
    <w:rsid w:val="005E385F"/>
    <w:rsid w:val="005E4441"/>
    <w:rsid w:val="005E5B81"/>
    <w:rsid w:val="005F0CA9"/>
    <w:rsid w:val="005F208C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A41"/>
    <w:rsid w:val="00636398"/>
    <w:rsid w:val="006368D3"/>
    <w:rsid w:val="006377EC"/>
    <w:rsid w:val="0064151F"/>
    <w:rsid w:val="00641533"/>
    <w:rsid w:val="0064208D"/>
    <w:rsid w:val="00643442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E5"/>
    <w:rsid w:val="006719E6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0D1"/>
    <w:rsid w:val="00696949"/>
    <w:rsid w:val="00697052"/>
    <w:rsid w:val="006A2725"/>
    <w:rsid w:val="006A46FB"/>
    <w:rsid w:val="006A5E28"/>
    <w:rsid w:val="006A697B"/>
    <w:rsid w:val="006A7AFF"/>
    <w:rsid w:val="006B1816"/>
    <w:rsid w:val="006B2099"/>
    <w:rsid w:val="006B50CF"/>
    <w:rsid w:val="006B6E70"/>
    <w:rsid w:val="006C03B8"/>
    <w:rsid w:val="006C5EC9"/>
    <w:rsid w:val="006C6059"/>
    <w:rsid w:val="006C7522"/>
    <w:rsid w:val="006D00EE"/>
    <w:rsid w:val="006D6F08"/>
    <w:rsid w:val="006E062C"/>
    <w:rsid w:val="006E17C8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F3E"/>
    <w:rsid w:val="007571E1"/>
    <w:rsid w:val="00757A16"/>
    <w:rsid w:val="007604B2"/>
    <w:rsid w:val="00765281"/>
    <w:rsid w:val="00766BAD"/>
    <w:rsid w:val="007729A2"/>
    <w:rsid w:val="007755F2"/>
    <w:rsid w:val="00776971"/>
    <w:rsid w:val="00776B8D"/>
    <w:rsid w:val="00780A80"/>
    <w:rsid w:val="0078177E"/>
    <w:rsid w:val="0078304C"/>
    <w:rsid w:val="00783673"/>
    <w:rsid w:val="007850AB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21B"/>
    <w:rsid w:val="007B50AE"/>
    <w:rsid w:val="007B51DF"/>
    <w:rsid w:val="007B72D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059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A18"/>
    <w:rsid w:val="008F1EAB"/>
    <w:rsid w:val="008F33DC"/>
    <w:rsid w:val="008F477F"/>
    <w:rsid w:val="00902350"/>
    <w:rsid w:val="0090336B"/>
    <w:rsid w:val="009053AA"/>
    <w:rsid w:val="00906939"/>
    <w:rsid w:val="0090761B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9CA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4D1"/>
    <w:rsid w:val="00961921"/>
    <w:rsid w:val="0096430A"/>
    <w:rsid w:val="0096554B"/>
    <w:rsid w:val="0096584A"/>
    <w:rsid w:val="00971F08"/>
    <w:rsid w:val="0097603D"/>
    <w:rsid w:val="00976949"/>
    <w:rsid w:val="00980477"/>
    <w:rsid w:val="00984AB1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F38"/>
    <w:rsid w:val="00A031D8"/>
    <w:rsid w:val="00A048A8"/>
    <w:rsid w:val="00A04F49"/>
    <w:rsid w:val="00A13E54"/>
    <w:rsid w:val="00A16D7C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2EC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C7C"/>
    <w:rsid w:val="00AD3F94"/>
    <w:rsid w:val="00AD4A5A"/>
    <w:rsid w:val="00AD6C27"/>
    <w:rsid w:val="00AE27AC"/>
    <w:rsid w:val="00AE40E0"/>
    <w:rsid w:val="00AE4DBA"/>
    <w:rsid w:val="00AE4F07"/>
    <w:rsid w:val="00AF134D"/>
    <w:rsid w:val="00AF1C5D"/>
    <w:rsid w:val="00AF42D7"/>
    <w:rsid w:val="00B006FE"/>
    <w:rsid w:val="00B007CB"/>
    <w:rsid w:val="00B02AA9"/>
    <w:rsid w:val="00B02B75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384D"/>
    <w:rsid w:val="00B45A52"/>
    <w:rsid w:val="00B46175"/>
    <w:rsid w:val="00B548B7"/>
    <w:rsid w:val="00B664C7"/>
    <w:rsid w:val="00B739F6"/>
    <w:rsid w:val="00B81A6C"/>
    <w:rsid w:val="00B85DB6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F05"/>
    <w:rsid w:val="00BF314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19F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97AD8"/>
    <w:rsid w:val="00C97FA8"/>
    <w:rsid w:val="00CA1ED8"/>
    <w:rsid w:val="00CA78B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D30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0AAC"/>
    <w:rsid w:val="00DB377D"/>
    <w:rsid w:val="00DB7EB8"/>
    <w:rsid w:val="00DC2D36"/>
    <w:rsid w:val="00DC53EF"/>
    <w:rsid w:val="00DE5608"/>
    <w:rsid w:val="00DE58D0"/>
    <w:rsid w:val="00DE654F"/>
    <w:rsid w:val="00DF0B6E"/>
    <w:rsid w:val="00DF15E0"/>
    <w:rsid w:val="00DF37A0"/>
    <w:rsid w:val="00E045D0"/>
    <w:rsid w:val="00E110E7"/>
    <w:rsid w:val="00E11B20"/>
    <w:rsid w:val="00E17FA2"/>
    <w:rsid w:val="00E22330"/>
    <w:rsid w:val="00E255E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328"/>
    <w:rsid w:val="00EC444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C4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618"/>
    <w:rsid w:val="00F9056A"/>
    <w:rsid w:val="00F90F8D"/>
    <w:rsid w:val="00F92782"/>
    <w:rsid w:val="00F93AA9"/>
    <w:rsid w:val="00F96985"/>
    <w:rsid w:val="00F97838"/>
    <w:rsid w:val="00FA2BB3"/>
    <w:rsid w:val="00FB3E6C"/>
    <w:rsid w:val="00FB4C80"/>
    <w:rsid w:val="00FB6A6A"/>
    <w:rsid w:val="00FC7429"/>
    <w:rsid w:val="00FD07F6"/>
    <w:rsid w:val="00FD1C2F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3042D"/>
  <w15:chartTrackingRefBased/>
  <w15:docId w15:val="{21476BDB-6DA7-46BB-8BD4-567E81F7B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BlockText">
    <w:name w:val="Block Text"/>
    <w:basedOn w:val="Normal"/>
    <w:rsid w:val="007B72D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2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76CDE3F-15CE-4FF2-9C73-70DD4B6F33C9}"/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247FB-F22C-48B7-8CAD-CA16F14F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Håkan</dc:creator>
  <cp:keywords>3GPP; Ericsson; TDoc</cp:keywords>
  <dc:description/>
  <cp:lastModifiedBy>Ericsson (Håkan)</cp:lastModifiedBy>
  <cp:revision>2</cp:revision>
  <cp:lastPrinted>2008-01-31T07:09:00Z</cp:lastPrinted>
  <dcterms:created xsi:type="dcterms:W3CDTF">2020-04-09T16:59:00Z</dcterms:created>
  <dcterms:modified xsi:type="dcterms:W3CDTF">2020-04-09T16:59:00Z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